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napToGrid/>
        <w:spacing w:line="500" w:lineRule="exact"/>
        <w:jc w:val="center"/>
        <w:textAlignment w:val="auto"/>
        <w:rPr>
          <w:rFonts w:cs="宋体" w:asciiTheme="minorEastAsia" w:hAnsiTheme="minorEastAsia"/>
          <w:b/>
          <w:kern w:val="0"/>
          <w:sz w:val="36"/>
          <w:szCs w:val="36"/>
        </w:rPr>
      </w:pPr>
      <w:r>
        <w:rPr>
          <w:rFonts w:hint="eastAsia" w:cs="宋体" w:asciiTheme="minorEastAsia" w:hAnsiTheme="minorEastAsia"/>
          <w:b/>
          <w:kern w:val="0"/>
          <w:sz w:val="36"/>
          <w:szCs w:val="36"/>
        </w:rPr>
        <w:t>浙江越秀外国语学院</w:t>
      </w:r>
    </w:p>
    <w:p>
      <w:pPr>
        <w:keepNext w:val="0"/>
        <w:keepLines w:val="0"/>
        <w:pageBreakBefore w:val="0"/>
        <w:kinsoku/>
        <w:overflowPunct/>
        <w:topLinePunct w:val="0"/>
        <w:autoSpaceDE/>
        <w:autoSpaceDN/>
        <w:bidi w:val="0"/>
        <w:adjustRightInd/>
        <w:snapToGrid/>
        <w:spacing w:line="500" w:lineRule="exact"/>
        <w:jc w:val="center"/>
        <w:textAlignment w:val="auto"/>
        <w:rPr>
          <w:rFonts w:asciiTheme="minorEastAsia" w:hAnsiTheme="minorEastAsia"/>
          <w:b/>
          <w:sz w:val="36"/>
          <w:szCs w:val="36"/>
        </w:rPr>
      </w:pPr>
      <w:r>
        <w:rPr>
          <w:rFonts w:hint="eastAsia" w:cs="宋体" w:asciiTheme="minorEastAsia" w:hAnsiTheme="minorEastAsia"/>
          <w:b/>
          <w:kern w:val="0"/>
          <w:sz w:val="36"/>
          <w:szCs w:val="36"/>
        </w:rPr>
        <w:t>202</w:t>
      </w:r>
      <w:r>
        <w:rPr>
          <w:rFonts w:hint="eastAsia" w:cs="宋体" w:asciiTheme="minorEastAsia" w:hAnsiTheme="minorEastAsia"/>
          <w:b/>
          <w:kern w:val="0"/>
          <w:sz w:val="36"/>
          <w:szCs w:val="36"/>
          <w:lang w:val="en-US" w:eastAsia="zh-CN"/>
        </w:rPr>
        <w:t>3</w:t>
      </w:r>
      <w:r>
        <w:rPr>
          <w:rFonts w:hint="eastAsia" w:cs="宋体" w:asciiTheme="minorEastAsia" w:hAnsiTheme="minorEastAsia"/>
          <w:b/>
          <w:kern w:val="0"/>
          <w:sz w:val="36"/>
          <w:szCs w:val="36"/>
        </w:rPr>
        <w:t>年“</w:t>
      </w:r>
      <w:r>
        <w:rPr>
          <w:rFonts w:hint="eastAsia" w:asciiTheme="minorEastAsia" w:hAnsiTheme="minorEastAsia"/>
          <w:b/>
          <w:sz w:val="36"/>
          <w:szCs w:val="36"/>
        </w:rPr>
        <w:t>应华亮‘助力乡村振兴大学生公益使者’</w:t>
      </w:r>
    </w:p>
    <w:p>
      <w:pPr>
        <w:keepNext w:val="0"/>
        <w:keepLines w:val="0"/>
        <w:pageBreakBefore w:val="0"/>
        <w:kinsoku/>
        <w:overflowPunct/>
        <w:topLinePunct w:val="0"/>
        <w:autoSpaceDE/>
        <w:autoSpaceDN/>
        <w:bidi w:val="0"/>
        <w:adjustRightInd/>
        <w:snapToGrid/>
        <w:spacing w:line="500" w:lineRule="exact"/>
        <w:jc w:val="center"/>
        <w:textAlignment w:val="auto"/>
        <w:rPr>
          <w:rFonts w:hint="eastAsia" w:cs="宋体" w:asciiTheme="minorEastAsia" w:hAnsiTheme="minorEastAsia"/>
          <w:b/>
          <w:kern w:val="0"/>
          <w:sz w:val="36"/>
          <w:szCs w:val="36"/>
        </w:rPr>
      </w:pPr>
      <w:r>
        <w:rPr>
          <w:rFonts w:hint="eastAsia" w:asciiTheme="minorEastAsia" w:hAnsiTheme="minorEastAsia"/>
          <w:b/>
          <w:sz w:val="36"/>
          <w:szCs w:val="36"/>
        </w:rPr>
        <w:t>奖励</w:t>
      </w:r>
      <w:r>
        <w:rPr>
          <w:rFonts w:hint="eastAsia" w:cs="宋体" w:asciiTheme="minorEastAsia" w:hAnsiTheme="minorEastAsia"/>
          <w:b/>
          <w:kern w:val="0"/>
          <w:sz w:val="36"/>
          <w:szCs w:val="36"/>
        </w:rPr>
        <w:t>”评审及奖励办法</w:t>
      </w:r>
    </w:p>
    <w:p>
      <w:pPr>
        <w:keepNext w:val="0"/>
        <w:keepLines w:val="0"/>
        <w:pageBreakBefore w:val="0"/>
        <w:kinsoku/>
        <w:overflowPunct/>
        <w:topLinePunct w:val="0"/>
        <w:autoSpaceDE/>
        <w:autoSpaceDN/>
        <w:bidi w:val="0"/>
        <w:adjustRightInd/>
        <w:snapToGrid/>
        <w:spacing w:line="500" w:lineRule="exact"/>
        <w:jc w:val="center"/>
        <w:textAlignment w:val="auto"/>
        <w:rPr>
          <w:rFonts w:hint="eastAsia" w:cs="宋体" w:asciiTheme="minorEastAsia" w:hAnsiTheme="minorEastAsia"/>
          <w:b/>
          <w:kern w:val="0"/>
          <w:sz w:val="36"/>
          <w:szCs w:val="36"/>
        </w:rPr>
      </w:pPr>
    </w:p>
    <w:p>
      <w:pPr>
        <w:keepNext w:val="0"/>
        <w:keepLines w:val="0"/>
        <w:pageBreakBefore w:val="0"/>
        <w:widowControl/>
        <w:kinsoku/>
        <w:wordWrap/>
        <w:overflowPunct/>
        <w:topLinePunct w:val="0"/>
        <w:autoSpaceDE/>
        <w:autoSpaceDN/>
        <w:bidi w:val="0"/>
        <w:adjustRightInd/>
        <w:snapToGrid/>
        <w:spacing w:line="500" w:lineRule="exact"/>
        <w:textAlignment w:val="auto"/>
        <w:rPr>
          <w:rFonts w:ascii="仿宋" w:hAnsi="仿宋" w:eastAsia="仿宋" w:cs="仿宋"/>
          <w:kern w:val="0"/>
          <w:sz w:val="28"/>
          <w:szCs w:val="28"/>
        </w:rPr>
      </w:pPr>
      <w:r>
        <w:rPr>
          <w:rFonts w:hint="eastAsia" w:ascii="仿宋" w:hAnsi="仿宋" w:eastAsia="仿宋" w:cs="仿宋"/>
          <w:kern w:val="0"/>
          <w:szCs w:val="21"/>
        </w:rPr>
        <w:t xml:space="preserve"> </w:t>
      </w:r>
      <w:r>
        <w:rPr>
          <w:rFonts w:hint="eastAsia" w:ascii="仿宋" w:hAnsi="仿宋" w:eastAsia="仿宋" w:cs="仿宋"/>
          <w:kern w:val="0"/>
          <w:sz w:val="32"/>
          <w:szCs w:val="32"/>
        </w:rPr>
        <w:t xml:space="preserve"> </w:t>
      </w:r>
      <w:r>
        <w:rPr>
          <w:rFonts w:hint="eastAsia" w:ascii="仿宋" w:hAnsi="仿宋" w:eastAsia="仿宋" w:cs="仿宋"/>
          <w:kern w:val="0"/>
          <w:sz w:val="28"/>
          <w:szCs w:val="28"/>
        </w:rPr>
        <w:t xml:space="preserve"> “应华亮‘助力乡村振兴大学生公益使者’奖励”是绍兴尤泰纺织品有限公司、绍兴七竹农业发展有限公司董事长，浙江越秀外国语学院（以下简称越秀）2004届英语专业毕业生应华亮校友为母校在校大学生在校期间，能积极参与助力乡村振兴社会实践活动，表现出色的优秀大学生设立的奖励金。该奖金旨在奖励学校积极进取、刻苦学习、品行优良、全面发展，特别在坚持参与助力乡村振兴的社会实践活动中表现出色的优秀大学生。</w:t>
      </w:r>
    </w:p>
    <w:p>
      <w:pPr>
        <w:keepNext w:val="0"/>
        <w:keepLines w:val="0"/>
        <w:pageBreakBefore w:val="0"/>
        <w:widowControl/>
        <w:kinsoku/>
        <w:wordWrap/>
        <w:overflowPunct/>
        <w:topLinePunct w:val="0"/>
        <w:autoSpaceDE/>
        <w:autoSpaceDN/>
        <w:bidi w:val="0"/>
        <w:adjustRightInd/>
        <w:snapToGrid/>
        <w:spacing w:line="500" w:lineRule="exact"/>
        <w:ind w:firstLine="560" w:firstLineChars="200"/>
        <w:textAlignment w:val="auto"/>
        <w:rPr>
          <w:rFonts w:ascii="仿宋" w:hAnsi="仿宋" w:eastAsia="仿宋" w:cs="仿宋"/>
          <w:kern w:val="0"/>
          <w:sz w:val="28"/>
          <w:szCs w:val="28"/>
        </w:rPr>
      </w:pPr>
      <w:r>
        <w:rPr>
          <w:rFonts w:hint="eastAsia" w:ascii="仿宋" w:hAnsi="仿宋" w:eastAsia="仿宋" w:cs="仿宋"/>
          <w:kern w:val="0"/>
          <w:sz w:val="28"/>
          <w:szCs w:val="28"/>
        </w:rPr>
        <w:t>为公平、公正、规范地做好202</w:t>
      </w:r>
      <w:r>
        <w:rPr>
          <w:rFonts w:hint="eastAsia" w:ascii="仿宋" w:hAnsi="仿宋" w:eastAsia="仿宋" w:cs="仿宋"/>
          <w:kern w:val="0"/>
          <w:sz w:val="28"/>
          <w:szCs w:val="28"/>
          <w:lang w:val="en-US" w:eastAsia="zh-CN"/>
        </w:rPr>
        <w:t>3</w:t>
      </w:r>
      <w:r>
        <w:rPr>
          <w:rFonts w:hint="eastAsia" w:ascii="仿宋" w:hAnsi="仿宋" w:eastAsia="仿宋" w:cs="仿宋"/>
          <w:kern w:val="0"/>
          <w:sz w:val="28"/>
          <w:szCs w:val="28"/>
        </w:rPr>
        <w:t>年“应华亮‘助力乡村振兴大学生公益使者’奖励”的评审及奖励工作，特制订本办法。</w:t>
      </w:r>
    </w:p>
    <w:p>
      <w:pPr>
        <w:keepNext w:val="0"/>
        <w:keepLines w:val="0"/>
        <w:pageBreakBefore w:val="0"/>
        <w:widowControl/>
        <w:kinsoku/>
        <w:wordWrap/>
        <w:overflowPunct/>
        <w:topLinePunct w:val="0"/>
        <w:autoSpaceDE/>
        <w:autoSpaceDN/>
        <w:bidi w:val="0"/>
        <w:adjustRightInd/>
        <w:snapToGrid/>
        <w:spacing w:line="500" w:lineRule="exact"/>
        <w:ind w:firstLine="562" w:firstLineChars="200"/>
        <w:textAlignment w:val="auto"/>
        <w:rPr>
          <w:rFonts w:ascii="仿宋" w:hAnsi="仿宋" w:eastAsia="仿宋" w:cs="仿宋"/>
          <w:b/>
          <w:kern w:val="0"/>
          <w:sz w:val="28"/>
          <w:szCs w:val="28"/>
        </w:rPr>
      </w:pPr>
      <w:r>
        <w:rPr>
          <w:rFonts w:hint="eastAsia" w:ascii="仿宋" w:hAnsi="仿宋" w:eastAsia="仿宋" w:cs="仿宋"/>
          <w:b/>
          <w:kern w:val="0"/>
          <w:sz w:val="28"/>
          <w:szCs w:val="28"/>
        </w:rPr>
        <w:t>一、奖励对象和奖金额度</w:t>
      </w:r>
    </w:p>
    <w:p>
      <w:pPr>
        <w:keepNext w:val="0"/>
        <w:keepLines w:val="0"/>
        <w:pageBreakBefore w:val="0"/>
        <w:widowControl/>
        <w:kinsoku/>
        <w:wordWrap/>
        <w:overflowPunct/>
        <w:topLinePunct w:val="0"/>
        <w:autoSpaceDE/>
        <w:autoSpaceDN/>
        <w:bidi w:val="0"/>
        <w:adjustRightInd/>
        <w:snapToGrid/>
        <w:spacing w:line="500" w:lineRule="exact"/>
        <w:ind w:firstLine="562" w:firstLineChars="200"/>
        <w:textAlignment w:val="auto"/>
        <w:rPr>
          <w:rFonts w:ascii="仿宋" w:hAnsi="仿宋" w:eastAsia="仿宋" w:cs="仿宋"/>
          <w:b/>
          <w:kern w:val="0"/>
          <w:sz w:val="28"/>
          <w:szCs w:val="28"/>
        </w:rPr>
      </w:pPr>
      <w:r>
        <w:rPr>
          <w:rFonts w:hint="eastAsia" w:ascii="仿宋" w:hAnsi="仿宋" w:eastAsia="仿宋" w:cs="仿宋"/>
          <w:b/>
          <w:kern w:val="0"/>
          <w:sz w:val="28"/>
          <w:szCs w:val="28"/>
        </w:rPr>
        <w:t>（一）奖励对象</w:t>
      </w:r>
    </w:p>
    <w:p>
      <w:pPr>
        <w:keepNext w:val="0"/>
        <w:keepLines w:val="0"/>
        <w:pageBreakBefore w:val="0"/>
        <w:widowControl/>
        <w:kinsoku/>
        <w:wordWrap/>
        <w:overflowPunct/>
        <w:topLinePunct w:val="0"/>
        <w:autoSpaceDE/>
        <w:autoSpaceDN/>
        <w:bidi w:val="0"/>
        <w:adjustRightInd/>
        <w:snapToGrid/>
        <w:spacing w:line="500" w:lineRule="exact"/>
        <w:ind w:firstLine="560" w:firstLineChars="200"/>
        <w:textAlignment w:val="auto"/>
        <w:rPr>
          <w:rFonts w:ascii="仿宋" w:hAnsi="仿宋" w:eastAsia="仿宋" w:cs="仿宋"/>
          <w:kern w:val="0"/>
          <w:sz w:val="28"/>
          <w:szCs w:val="28"/>
        </w:rPr>
      </w:pPr>
      <w:r>
        <w:rPr>
          <w:rFonts w:hint="eastAsia" w:ascii="仿宋" w:hAnsi="仿宋" w:eastAsia="仿宋" w:cs="仿宋"/>
          <w:kern w:val="0"/>
          <w:sz w:val="28"/>
          <w:szCs w:val="28"/>
        </w:rPr>
        <w:t>“应华亮‘助力乡村振兴大学生公益使者’奖励”用于奖励学校大二年级（含大二）以上的积极进取、刻苦学习、品行优良、全面发展，特别在坚持参与助力乡村振兴的社会实践活动中表现出色的优秀全日制本科在校学生。</w:t>
      </w:r>
    </w:p>
    <w:p>
      <w:pPr>
        <w:keepNext w:val="0"/>
        <w:keepLines w:val="0"/>
        <w:pageBreakBefore w:val="0"/>
        <w:widowControl/>
        <w:kinsoku/>
        <w:wordWrap/>
        <w:overflowPunct/>
        <w:topLinePunct w:val="0"/>
        <w:autoSpaceDE/>
        <w:autoSpaceDN/>
        <w:bidi w:val="0"/>
        <w:adjustRightInd/>
        <w:snapToGrid/>
        <w:spacing w:line="500" w:lineRule="exact"/>
        <w:ind w:firstLine="562" w:firstLineChars="200"/>
        <w:textAlignment w:val="auto"/>
        <w:rPr>
          <w:rFonts w:ascii="仿宋" w:hAnsi="仿宋" w:eastAsia="仿宋" w:cs="仿宋"/>
          <w:b/>
          <w:kern w:val="0"/>
          <w:sz w:val="28"/>
          <w:szCs w:val="28"/>
        </w:rPr>
      </w:pPr>
      <w:r>
        <w:rPr>
          <w:rFonts w:hint="eastAsia" w:ascii="仿宋" w:hAnsi="仿宋" w:eastAsia="仿宋" w:cs="仿宋"/>
          <w:b/>
          <w:kern w:val="0"/>
          <w:sz w:val="28"/>
          <w:szCs w:val="28"/>
        </w:rPr>
        <w:t>（二）奖金额度</w:t>
      </w:r>
    </w:p>
    <w:p>
      <w:pPr>
        <w:keepNext w:val="0"/>
        <w:keepLines w:val="0"/>
        <w:pageBreakBefore w:val="0"/>
        <w:widowControl/>
        <w:kinsoku/>
        <w:wordWrap/>
        <w:overflowPunct/>
        <w:topLinePunct w:val="0"/>
        <w:autoSpaceDE/>
        <w:autoSpaceDN/>
        <w:bidi w:val="0"/>
        <w:adjustRightInd/>
        <w:snapToGrid/>
        <w:spacing w:line="500" w:lineRule="exact"/>
        <w:ind w:firstLine="560" w:firstLineChars="200"/>
        <w:textAlignment w:val="auto"/>
        <w:rPr>
          <w:rFonts w:ascii="仿宋" w:hAnsi="仿宋" w:eastAsia="仿宋" w:cs="仿宋"/>
          <w:kern w:val="0"/>
          <w:sz w:val="28"/>
          <w:szCs w:val="28"/>
        </w:rPr>
      </w:pPr>
      <w:r>
        <w:rPr>
          <w:rFonts w:hint="eastAsia" w:ascii="仿宋" w:hAnsi="仿宋" w:eastAsia="仿宋" w:cs="仿宋"/>
          <w:kern w:val="0"/>
          <w:sz w:val="28"/>
          <w:szCs w:val="28"/>
        </w:rPr>
        <w:t>“应华亮‘助力乡村振兴大学生公益使者’奖励”总金额为1万元/年。</w:t>
      </w:r>
    </w:p>
    <w:p>
      <w:pPr>
        <w:keepNext w:val="0"/>
        <w:keepLines w:val="0"/>
        <w:pageBreakBefore w:val="0"/>
        <w:widowControl/>
        <w:kinsoku/>
        <w:wordWrap/>
        <w:overflowPunct/>
        <w:topLinePunct w:val="0"/>
        <w:autoSpaceDE/>
        <w:autoSpaceDN/>
        <w:bidi w:val="0"/>
        <w:adjustRightInd/>
        <w:snapToGrid/>
        <w:spacing w:line="500" w:lineRule="exact"/>
        <w:ind w:firstLine="562" w:firstLineChars="200"/>
        <w:textAlignment w:val="auto"/>
        <w:rPr>
          <w:rFonts w:ascii="仿宋" w:hAnsi="仿宋" w:eastAsia="仿宋" w:cs="仿宋"/>
          <w:b/>
          <w:kern w:val="0"/>
          <w:sz w:val="28"/>
          <w:szCs w:val="28"/>
        </w:rPr>
      </w:pPr>
      <w:r>
        <w:rPr>
          <w:rFonts w:hint="eastAsia" w:ascii="仿宋" w:hAnsi="仿宋" w:eastAsia="仿宋" w:cs="仿宋"/>
          <w:b/>
          <w:kern w:val="0"/>
          <w:sz w:val="28"/>
          <w:szCs w:val="28"/>
        </w:rPr>
        <w:t>二、奖励基本条件与评审标准</w:t>
      </w:r>
    </w:p>
    <w:p>
      <w:pPr>
        <w:keepNext w:val="0"/>
        <w:keepLines w:val="0"/>
        <w:pageBreakBefore w:val="0"/>
        <w:widowControl/>
        <w:kinsoku/>
        <w:wordWrap/>
        <w:overflowPunct/>
        <w:topLinePunct w:val="0"/>
        <w:autoSpaceDE/>
        <w:autoSpaceDN/>
        <w:bidi w:val="0"/>
        <w:adjustRightInd/>
        <w:snapToGrid/>
        <w:spacing w:line="500" w:lineRule="exact"/>
        <w:ind w:firstLine="562" w:firstLineChars="200"/>
        <w:textAlignment w:val="auto"/>
        <w:rPr>
          <w:rFonts w:ascii="仿宋" w:hAnsi="仿宋" w:eastAsia="仿宋" w:cs="仿宋"/>
          <w:b/>
          <w:kern w:val="0"/>
          <w:sz w:val="28"/>
          <w:szCs w:val="28"/>
        </w:rPr>
      </w:pPr>
      <w:r>
        <w:rPr>
          <w:rFonts w:hint="eastAsia" w:ascii="仿宋" w:hAnsi="仿宋" w:eastAsia="仿宋" w:cs="仿宋"/>
          <w:b/>
          <w:kern w:val="0"/>
          <w:sz w:val="28"/>
          <w:szCs w:val="28"/>
        </w:rPr>
        <w:t>（一）申请条件:</w:t>
      </w:r>
    </w:p>
    <w:p>
      <w:pPr>
        <w:keepNext w:val="0"/>
        <w:keepLines w:val="0"/>
        <w:pageBreakBefore w:val="0"/>
        <w:widowControl/>
        <w:kinsoku/>
        <w:wordWrap/>
        <w:overflowPunct/>
        <w:topLinePunct w:val="0"/>
        <w:autoSpaceDE/>
        <w:autoSpaceDN/>
        <w:bidi w:val="0"/>
        <w:adjustRightInd/>
        <w:snapToGrid/>
        <w:spacing w:line="500" w:lineRule="exact"/>
        <w:ind w:firstLine="560" w:firstLineChars="200"/>
        <w:textAlignment w:val="auto"/>
        <w:rPr>
          <w:rFonts w:ascii="仿宋" w:hAnsi="仿宋" w:eastAsia="仿宋" w:cs="仿宋"/>
          <w:kern w:val="0"/>
          <w:sz w:val="28"/>
          <w:szCs w:val="28"/>
        </w:rPr>
      </w:pPr>
      <w:r>
        <w:rPr>
          <w:rFonts w:hint="eastAsia" w:ascii="仿宋" w:hAnsi="仿宋" w:eastAsia="仿宋" w:cs="仿宋"/>
          <w:kern w:val="0"/>
          <w:sz w:val="28"/>
          <w:szCs w:val="28"/>
        </w:rPr>
        <w:t>1.热爱中国共产党，热爱祖国，热爱越秀，遵纪守法，品行优良；</w:t>
      </w:r>
    </w:p>
    <w:p>
      <w:pPr>
        <w:keepNext w:val="0"/>
        <w:keepLines w:val="0"/>
        <w:pageBreakBefore w:val="0"/>
        <w:widowControl/>
        <w:kinsoku/>
        <w:wordWrap/>
        <w:overflowPunct/>
        <w:topLinePunct w:val="0"/>
        <w:autoSpaceDE/>
        <w:autoSpaceDN/>
        <w:bidi w:val="0"/>
        <w:adjustRightInd/>
        <w:snapToGrid/>
        <w:spacing w:line="500" w:lineRule="exact"/>
        <w:ind w:firstLine="560" w:firstLineChars="200"/>
        <w:textAlignment w:val="auto"/>
        <w:rPr>
          <w:rFonts w:ascii="仿宋" w:hAnsi="仿宋" w:eastAsia="仿宋" w:cs="仿宋"/>
          <w:kern w:val="0"/>
          <w:sz w:val="28"/>
          <w:szCs w:val="28"/>
        </w:rPr>
      </w:pPr>
      <w:r>
        <w:rPr>
          <w:rFonts w:hint="eastAsia" w:ascii="仿宋" w:hAnsi="仿宋" w:eastAsia="仿宋" w:cs="仿宋"/>
          <w:kern w:val="0"/>
          <w:sz w:val="28"/>
          <w:szCs w:val="28"/>
        </w:rPr>
        <w:t>2.热爱所学专业，勤奋好学，学业成绩位于班级前茅；</w:t>
      </w:r>
    </w:p>
    <w:p>
      <w:pPr>
        <w:keepNext w:val="0"/>
        <w:keepLines w:val="0"/>
        <w:pageBreakBefore w:val="0"/>
        <w:widowControl/>
        <w:kinsoku/>
        <w:wordWrap/>
        <w:overflowPunct/>
        <w:topLinePunct w:val="0"/>
        <w:autoSpaceDE/>
        <w:autoSpaceDN/>
        <w:bidi w:val="0"/>
        <w:adjustRightInd/>
        <w:snapToGrid/>
        <w:spacing w:line="500" w:lineRule="exact"/>
        <w:ind w:firstLine="560" w:firstLineChars="200"/>
        <w:textAlignment w:val="auto"/>
        <w:rPr>
          <w:rFonts w:ascii="仿宋" w:hAnsi="仿宋" w:eastAsia="仿宋" w:cs="仿宋"/>
          <w:kern w:val="0"/>
          <w:sz w:val="28"/>
          <w:szCs w:val="28"/>
        </w:rPr>
      </w:pPr>
      <w:r>
        <w:rPr>
          <w:rFonts w:hint="eastAsia" w:ascii="仿宋" w:hAnsi="仿宋" w:eastAsia="仿宋" w:cs="仿宋"/>
          <w:kern w:val="0"/>
          <w:sz w:val="28"/>
          <w:szCs w:val="28"/>
        </w:rPr>
        <w:t>3.具备良好的心理素质，阳光开朗，身体健康；</w:t>
      </w:r>
    </w:p>
    <w:p>
      <w:pPr>
        <w:keepNext w:val="0"/>
        <w:keepLines w:val="0"/>
        <w:pageBreakBefore w:val="0"/>
        <w:widowControl/>
        <w:kinsoku/>
        <w:wordWrap/>
        <w:overflowPunct/>
        <w:topLinePunct w:val="0"/>
        <w:autoSpaceDE/>
        <w:autoSpaceDN/>
        <w:bidi w:val="0"/>
        <w:adjustRightInd/>
        <w:snapToGrid/>
        <w:spacing w:line="500" w:lineRule="exact"/>
        <w:ind w:firstLine="560" w:firstLineChars="200"/>
        <w:textAlignment w:val="auto"/>
        <w:rPr>
          <w:rFonts w:ascii="仿宋" w:hAnsi="仿宋" w:eastAsia="仿宋" w:cs="仿宋"/>
          <w:kern w:val="0"/>
          <w:sz w:val="28"/>
          <w:szCs w:val="28"/>
        </w:rPr>
      </w:pPr>
      <w:r>
        <w:rPr>
          <w:rFonts w:hint="eastAsia" w:ascii="仿宋" w:hAnsi="仿宋" w:eastAsia="仿宋" w:cs="仿宋"/>
          <w:kern w:val="0"/>
          <w:sz w:val="28"/>
          <w:szCs w:val="28"/>
        </w:rPr>
        <w:t>4.无违纪记录。</w:t>
      </w:r>
    </w:p>
    <w:p>
      <w:pPr>
        <w:keepNext w:val="0"/>
        <w:keepLines w:val="0"/>
        <w:pageBreakBefore w:val="0"/>
        <w:widowControl/>
        <w:kinsoku/>
        <w:wordWrap/>
        <w:overflowPunct/>
        <w:topLinePunct w:val="0"/>
        <w:autoSpaceDE/>
        <w:autoSpaceDN/>
        <w:bidi w:val="0"/>
        <w:adjustRightInd/>
        <w:snapToGrid/>
        <w:spacing w:line="500" w:lineRule="exact"/>
        <w:ind w:firstLine="703" w:firstLineChars="250"/>
        <w:textAlignment w:val="auto"/>
        <w:rPr>
          <w:rFonts w:ascii="仿宋" w:hAnsi="仿宋" w:eastAsia="仿宋" w:cs="仿宋"/>
          <w:b/>
          <w:kern w:val="0"/>
          <w:sz w:val="28"/>
          <w:szCs w:val="28"/>
        </w:rPr>
      </w:pPr>
      <w:r>
        <w:rPr>
          <w:rFonts w:hint="eastAsia" w:ascii="仿宋" w:hAnsi="仿宋" w:eastAsia="仿宋" w:cs="仿宋"/>
          <w:b/>
          <w:kern w:val="0"/>
          <w:sz w:val="28"/>
          <w:szCs w:val="28"/>
        </w:rPr>
        <w:t>（二）评审标准：</w:t>
      </w:r>
    </w:p>
    <w:p>
      <w:pPr>
        <w:keepNext w:val="0"/>
        <w:keepLines w:val="0"/>
        <w:pageBreakBefore w:val="0"/>
        <w:widowControl/>
        <w:kinsoku/>
        <w:wordWrap/>
        <w:overflowPunct/>
        <w:topLinePunct w:val="0"/>
        <w:autoSpaceDE/>
        <w:autoSpaceDN/>
        <w:bidi w:val="0"/>
        <w:adjustRightInd/>
        <w:snapToGrid/>
        <w:spacing w:line="500" w:lineRule="exact"/>
        <w:ind w:firstLine="560" w:firstLineChars="200"/>
        <w:textAlignment w:val="auto"/>
        <w:rPr>
          <w:rFonts w:ascii="仿宋" w:hAnsi="仿宋" w:eastAsia="仿宋" w:cs="仿宋"/>
          <w:kern w:val="0"/>
          <w:sz w:val="28"/>
          <w:szCs w:val="28"/>
        </w:rPr>
      </w:pPr>
      <w:r>
        <w:rPr>
          <w:rFonts w:hint="eastAsia" w:ascii="仿宋" w:hAnsi="仿宋" w:eastAsia="仿宋" w:cs="仿宋"/>
          <w:kern w:val="0"/>
          <w:sz w:val="28"/>
          <w:szCs w:val="28"/>
        </w:rPr>
        <w:t>1.爱校尊师、团结同学，乐于助人，积极参加班级、集体和学校的义工劳动，以及社会公益活动；</w:t>
      </w:r>
    </w:p>
    <w:p>
      <w:pPr>
        <w:keepNext w:val="0"/>
        <w:keepLines w:val="0"/>
        <w:pageBreakBefore w:val="0"/>
        <w:widowControl/>
        <w:kinsoku/>
        <w:wordWrap/>
        <w:overflowPunct/>
        <w:topLinePunct w:val="0"/>
        <w:autoSpaceDE/>
        <w:autoSpaceDN/>
        <w:bidi w:val="0"/>
        <w:adjustRightInd/>
        <w:snapToGrid/>
        <w:spacing w:line="500" w:lineRule="exact"/>
        <w:ind w:firstLine="560" w:firstLineChars="200"/>
        <w:textAlignment w:val="auto"/>
        <w:rPr>
          <w:rFonts w:ascii="仿宋" w:hAnsi="仿宋" w:eastAsia="仿宋" w:cs="仿宋"/>
          <w:kern w:val="0"/>
          <w:sz w:val="28"/>
          <w:szCs w:val="28"/>
        </w:rPr>
      </w:pPr>
      <w:r>
        <w:rPr>
          <w:rFonts w:hint="eastAsia" w:ascii="仿宋" w:hAnsi="仿宋" w:eastAsia="仿宋" w:cs="仿宋"/>
          <w:kern w:val="0"/>
          <w:sz w:val="28"/>
          <w:szCs w:val="28"/>
        </w:rPr>
        <w:t>2.学业成绩、社会实践等方面成绩优秀、表现出色；</w:t>
      </w:r>
    </w:p>
    <w:p>
      <w:pPr>
        <w:keepNext w:val="0"/>
        <w:keepLines w:val="0"/>
        <w:pageBreakBefore w:val="0"/>
        <w:widowControl/>
        <w:kinsoku/>
        <w:wordWrap/>
        <w:overflowPunct/>
        <w:topLinePunct w:val="0"/>
        <w:autoSpaceDE/>
        <w:autoSpaceDN/>
        <w:bidi w:val="0"/>
        <w:adjustRightInd/>
        <w:snapToGrid/>
        <w:spacing w:line="500" w:lineRule="exact"/>
        <w:ind w:firstLine="560" w:firstLineChars="200"/>
        <w:textAlignment w:val="auto"/>
        <w:rPr>
          <w:rFonts w:ascii="仿宋" w:hAnsi="仿宋" w:eastAsia="仿宋" w:cs="仿宋"/>
          <w:kern w:val="0"/>
          <w:sz w:val="28"/>
          <w:szCs w:val="28"/>
        </w:rPr>
      </w:pPr>
      <w:r>
        <w:rPr>
          <w:rFonts w:hint="eastAsia" w:ascii="仿宋" w:hAnsi="仿宋" w:eastAsia="仿宋" w:cs="仿宋"/>
          <w:kern w:val="0"/>
          <w:sz w:val="28"/>
          <w:szCs w:val="28"/>
        </w:rPr>
        <w:t>3.符合以下条件者：</w:t>
      </w:r>
    </w:p>
    <w:p>
      <w:pPr>
        <w:keepNext w:val="0"/>
        <w:keepLines w:val="0"/>
        <w:pageBreakBefore w:val="0"/>
        <w:widowControl/>
        <w:kinsoku/>
        <w:wordWrap/>
        <w:overflowPunct/>
        <w:topLinePunct w:val="0"/>
        <w:autoSpaceDE/>
        <w:autoSpaceDN/>
        <w:bidi w:val="0"/>
        <w:adjustRightInd/>
        <w:snapToGrid/>
        <w:spacing w:line="500" w:lineRule="exact"/>
        <w:ind w:firstLine="560" w:firstLineChars="200"/>
        <w:textAlignment w:val="auto"/>
        <w:rPr>
          <w:rFonts w:ascii="仿宋" w:hAnsi="仿宋" w:eastAsia="仿宋" w:cs="仿宋"/>
          <w:kern w:val="0"/>
          <w:sz w:val="28"/>
          <w:szCs w:val="28"/>
        </w:rPr>
      </w:pPr>
      <w:r>
        <w:rPr>
          <w:rFonts w:hint="eastAsia" w:ascii="仿宋" w:hAnsi="仿宋" w:eastAsia="仿宋" w:cs="仿宋"/>
          <w:kern w:val="0"/>
          <w:sz w:val="28"/>
          <w:szCs w:val="28"/>
        </w:rPr>
        <w:t>坚持参加助力乡村振兴社会实践活动时间达到一年以上（含一年）,且参加的社会实践活动受到市级及以上媒体报道或实践单位的表彰、好评；</w:t>
      </w:r>
    </w:p>
    <w:p>
      <w:pPr>
        <w:keepNext w:val="0"/>
        <w:keepLines w:val="0"/>
        <w:pageBreakBefore w:val="0"/>
        <w:widowControl/>
        <w:kinsoku/>
        <w:wordWrap/>
        <w:overflowPunct/>
        <w:topLinePunct w:val="0"/>
        <w:autoSpaceDE/>
        <w:autoSpaceDN/>
        <w:bidi w:val="0"/>
        <w:adjustRightInd/>
        <w:snapToGrid/>
        <w:spacing w:line="500" w:lineRule="exact"/>
        <w:ind w:firstLine="560" w:firstLineChars="200"/>
        <w:textAlignment w:val="auto"/>
        <w:rPr>
          <w:rFonts w:ascii="仿宋" w:hAnsi="仿宋" w:eastAsia="仿宋" w:cs="仿宋"/>
          <w:kern w:val="0"/>
          <w:sz w:val="28"/>
          <w:szCs w:val="28"/>
        </w:rPr>
      </w:pPr>
      <w:r>
        <w:rPr>
          <w:rFonts w:hint="eastAsia" w:ascii="仿宋" w:hAnsi="仿宋" w:eastAsia="仿宋" w:cs="仿宋"/>
          <w:kern w:val="0"/>
          <w:sz w:val="28"/>
          <w:szCs w:val="28"/>
        </w:rPr>
        <w:t>4.在评审小组组织的评选中，得票数名列前茅。</w:t>
      </w:r>
    </w:p>
    <w:p>
      <w:pPr>
        <w:keepNext w:val="0"/>
        <w:keepLines w:val="0"/>
        <w:pageBreakBefore w:val="0"/>
        <w:widowControl/>
        <w:kinsoku/>
        <w:wordWrap/>
        <w:overflowPunct/>
        <w:topLinePunct w:val="0"/>
        <w:autoSpaceDE/>
        <w:autoSpaceDN/>
        <w:bidi w:val="0"/>
        <w:adjustRightInd/>
        <w:snapToGrid/>
        <w:spacing w:line="500" w:lineRule="exact"/>
        <w:ind w:firstLine="562" w:firstLineChars="200"/>
        <w:textAlignment w:val="auto"/>
        <w:rPr>
          <w:rFonts w:ascii="仿宋" w:hAnsi="仿宋" w:eastAsia="仿宋" w:cs="仿宋"/>
          <w:b/>
          <w:kern w:val="0"/>
          <w:sz w:val="28"/>
          <w:szCs w:val="28"/>
        </w:rPr>
      </w:pPr>
      <w:r>
        <w:rPr>
          <w:rFonts w:hint="eastAsia" w:ascii="仿宋" w:hAnsi="仿宋" w:eastAsia="仿宋" w:cs="仿宋"/>
          <w:b/>
          <w:kern w:val="0"/>
          <w:sz w:val="28"/>
          <w:szCs w:val="28"/>
        </w:rPr>
        <w:t>三、评选时间、评选名额和奖励额度</w:t>
      </w:r>
    </w:p>
    <w:p>
      <w:pPr>
        <w:keepNext w:val="0"/>
        <w:keepLines w:val="0"/>
        <w:pageBreakBefore w:val="0"/>
        <w:widowControl/>
        <w:kinsoku/>
        <w:wordWrap/>
        <w:overflowPunct/>
        <w:topLinePunct w:val="0"/>
        <w:autoSpaceDE/>
        <w:autoSpaceDN/>
        <w:bidi w:val="0"/>
        <w:adjustRightInd/>
        <w:snapToGrid/>
        <w:spacing w:line="500" w:lineRule="exact"/>
        <w:ind w:firstLine="562" w:firstLineChars="200"/>
        <w:textAlignment w:val="auto"/>
        <w:rPr>
          <w:rFonts w:ascii="仿宋" w:hAnsi="仿宋" w:eastAsia="仿宋" w:cs="仿宋"/>
          <w:b/>
          <w:kern w:val="0"/>
          <w:sz w:val="28"/>
          <w:szCs w:val="28"/>
        </w:rPr>
      </w:pPr>
      <w:r>
        <w:rPr>
          <w:rFonts w:hint="eastAsia" w:ascii="仿宋" w:hAnsi="仿宋" w:eastAsia="仿宋" w:cs="仿宋"/>
          <w:b/>
          <w:kern w:val="0"/>
          <w:sz w:val="28"/>
          <w:szCs w:val="28"/>
        </w:rPr>
        <w:t>（一）评选时间:</w:t>
      </w:r>
    </w:p>
    <w:p>
      <w:pPr>
        <w:keepNext w:val="0"/>
        <w:keepLines w:val="0"/>
        <w:pageBreakBefore w:val="0"/>
        <w:widowControl/>
        <w:kinsoku/>
        <w:wordWrap/>
        <w:overflowPunct/>
        <w:topLinePunct w:val="0"/>
        <w:autoSpaceDE/>
        <w:autoSpaceDN/>
        <w:bidi w:val="0"/>
        <w:adjustRightInd/>
        <w:snapToGrid/>
        <w:spacing w:line="500" w:lineRule="exact"/>
        <w:ind w:firstLine="560" w:firstLineChars="200"/>
        <w:textAlignment w:val="auto"/>
        <w:rPr>
          <w:rFonts w:ascii="仿宋" w:hAnsi="仿宋" w:eastAsia="仿宋" w:cs="仿宋"/>
          <w:kern w:val="0"/>
          <w:sz w:val="28"/>
          <w:szCs w:val="28"/>
        </w:rPr>
      </w:pPr>
      <w:r>
        <w:rPr>
          <w:rFonts w:hint="eastAsia" w:ascii="仿宋" w:hAnsi="仿宋" w:eastAsia="仿宋" w:cs="仿宋"/>
          <w:kern w:val="0"/>
          <w:sz w:val="28"/>
          <w:szCs w:val="28"/>
        </w:rPr>
        <w:t>“应华亮‘助力乡村振兴大学生公益使者’奖励”每年评审一次，每年12月评选，年底颁奖;</w:t>
      </w:r>
    </w:p>
    <w:p>
      <w:pPr>
        <w:keepNext w:val="0"/>
        <w:keepLines w:val="0"/>
        <w:pageBreakBefore w:val="0"/>
        <w:widowControl/>
        <w:kinsoku/>
        <w:wordWrap/>
        <w:overflowPunct/>
        <w:topLinePunct w:val="0"/>
        <w:autoSpaceDE/>
        <w:autoSpaceDN/>
        <w:bidi w:val="0"/>
        <w:adjustRightInd/>
        <w:snapToGrid/>
        <w:spacing w:line="500" w:lineRule="exact"/>
        <w:ind w:firstLine="562" w:firstLineChars="200"/>
        <w:textAlignment w:val="auto"/>
        <w:rPr>
          <w:rFonts w:ascii="仿宋" w:hAnsi="仿宋" w:eastAsia="仿宋" w:cs="仿宋"/>
          <w:b/>
          <w:kern w:val="0"/>
          <w:sz w:val="28"/>
          <w:szCs w:val="28"/>
        </w:rPr>
      </w:pPr>
      <w:r>
        <w:rPr>
          <w:rFonts w:hint="eastAsia" w:ascii="仿宋" w:hAnsi="仿宋" w:eastAsia="仿宋" w:cs="仿宋"/>
          <w:b/>
          <w:kern w:val="0"/>
          <w:sz w:val="28"/>
          <w:szCs w:val="28"/>
        </w:rPr>
        <w:t>（二） 评选名额和奖励额度：</w:t>
      </w:r>
    </w:p>
    <w:p>
      <w:pPr>
        <w:keepNext w:val="0"/>
        <w:keepLines w:val="0"/>
        <w:pageBreakBefore w:val="0"/>
        <w:widowControl/>
        <w:kinsoku/>
        <w:wordWrap/>
        <w:overflowPunct/>
        <w:topLinePunct w:val="0"/>
        <w:autoSpaceDE/>
        <w:autoSpaceDN/>
        <w:bidi w:val="0"/>
        <w:adjustRightInd/>
        <w:snapToGrid/>
        <w:spacing w:line="500" w:lineRule="exact"/>
        <w:ind w:firstLine="560" w:firstLineChars="200"/>
        <w:textAlignment w:val="auto"/>
        <w:rPr>
          <w:rFonts w:ascii="仿宋" w:hAnsi="仿宋" w:eastAsia="仿宋" w:cs="仿宋"/>
          <w:kern w:val="0"/>
          <w:sz w:val="28"/>
          <w:szCs w:val="28"/>
        </w:rPr>
      </w:pPr>
      <w:r>
        <w:rPr>
          <w:rFonts w:hint="eastAsia" w:ascii="仿宋" w:hAnsi="仿宋" w:eastAsia="仿宋" w:cs="仿宋"/>
          <w:kern w:val="0"/>
          <w:sz w:val="28"/>
          <w:szCs w:val="28"/>
        </w:rPr>
        <w:t>“应华亮‘助力乡村振兴大学生公益使者’奖励”每年评选5位优秀学生；奖金额度为2000元/人；</w:t>
      </w:r>
    </w:p>
    <w:p>
      <w:pPr>
        <w:keepNext w:val="0"/>
        <w:keepLines w:val="0"/>
        <w:pageBreakBefore w:val="0"/>
        <w:widowControl/>
        <w:kinsoku/>
        <w:wordWrap/>
        <w:overflowPunct/>
        <w:topLinePunct w:val="0"/>
        <w:autoSpaceDE/>
        <w:autoSpaceDN/>
        <w:bidi w:val="0"/>
        <w:adjustRightInd/>
        <w:snapToGrid/>
        <w:spacing w:line="500" w:lineRule="exact"/>
        <w:ind w:firstLine="562" w:firstLineChars="200"/>
        <w:textAlignment w:val="auto"/>
        <w:rPr>
          <w:rFonts w:ascii="仿宋" w:hAnsi="仿宋" w:eastAsia="仿宋" w:cs="仿宋"/>
          <w:b/>
          <w:kern w:val="0"/>
          <w:sz w:val="28"/>
          <w:szCs w:val="28"/>
        </w:rPr>
      </w:pPr>
      <w:r>
        <w:rPr>
          <w:rFonts w:hint="eastAsia" w:ascii="仿宋" w:hAnsi="仿宋" w:eastAsia="仿宋" w:cs="仿宋"/>
          <w:b/>
          <w:kern w:val="0"/>
          <w:sz w:val="28"/>
          <w:szCs w:val="28"/>
        </w:rPr>
        <w:t>四、评选办法和程序</w:t>
      </w:r>
    </w:p>
    <w:p>
      <w:pPr>
        <w:keepNext w:val="0"/>
        <w:keepLines w:val="0"/>
        <w:pageBreakBefore w:val="0"/>
        <w:widowControl/>
        <w:kinsoku/>
        <w:wordWrap/>
        <w:overflowPunct/>
        <w:topLinePunct w:val="0"/>
        <w:autoSpaceDE/>
        <w:autoSpaceDN/>
        <w:bidi w:val="0"/>
        <w:adjustRightInd/>
        <w:snapToGrid/>
        <w:spacing w:line="500" w:lineRule="exact"/>
        <w:ind w:firstLine="560" w:firstLineChars="200"/>
        <w:textAlignment w:val="auto"/>
        <w:rPr>
          <w:rFonts w:ascii="仿宋" w:hAnsi="仿宋" w:eastAsia="仿宋" w:cs="仿宋"/>
          <w:kern w:val="0"/>
          <w:sz w:val="28"/>
          <w:szCs w:val="28"/>
        </w:rPr>
      </w:pPr>
      <w:r>
        <w:rPr>
          <w:rFonts w:hint="eastAsia" w:ascii="仿宋" w:hAnsi="仿宋" w:eastAsia="仿宋" w:cs="仿宋"/>
          <w:kern w:val="0"/>
          <w:sz w:val="28"/>
          <w:szCs w:val="28"/>
        </w:rPr>
        <w:t xml:space="preserve">（一）各学院校友工作办公室组成评选小组依照评选条件，采取自我申报与学院推荐相结合的办法评审，评审启动时间为每年12月初，参选学生要求填写《浙江越秀外国语学院“应华亮‘助力乡村振兴大学生公益使者’奖励”评审表》。自荐者可自行填写《评审表》，直接报学校““应华亮‘助力乡村振兴大学生公益使者’奖励”评审小组。 </w:t>
      </w:r>
    </w:p>
    <w:p>
      <w:pPr>
        <w:keepNext w:val="0"/>
        <w:keepLines w:val="0"/>
        <w:pageBreakBefore w:val="0"/>
        <w:widowControl/>
        <w:kinsoku/>
        <w:wordWrap/>
        <w:overflowPunct/>
        <w:topLinePunct w:val="0"/>
        <w:autoSpaceDE/>
        <w:autoSpaceDN/>
        <w:bidi w:val="0"/>
        <w:adjustRightInd/>
        <w:snapToGrid/>
        <w:spacing w:line="500" w:lineRule="exact"/>
        <w:ind w:firstLine="560" w:firstLineChars="200"/>
        <w:textAlignment w:val="auto"/>
        <w:rPr>
          <w:rFonts w:ascii="仿宋" w:hAnsi="仿宋" w:eastAsia="仿宋" w:cs="仿宋"/>
          <w:kern w:val="0"/>
          <w:sz w:val="28"/>
          <w:szCs w:val="28"/>
        </w:rPr>
      </w:pPr>
      <w:r>
        <w:rPr>
          <w:rFonts w:hint="eastAsia" w:ascii="仿宋" w:hAnsi="仿宋" w:eastAsia="仿宋" w:cs="仿宋"/>
          <w:kern w:val="0"/>
          <w:sz w:val="28"/>
          <w:szCs w:val="28"/>
        </w:rPr>
        <w:t>（二）“应华亮‘助力乡村振兴大学生公益使者’奖励”评审小组由奖励金发起人代表、学校学生处、校友总会、学校教育发展基金会秘书处有关人员组成。</w:t>
      </w:r>
    </w:p>
    <w:p>
      <w:pPr>
        <w:keepNext w:val="0"/>
        <w:keepLines w:val="0"/>
        <w:pageBreakBefore w:val="0"/>
        <w:widowControl/>
        <w:kinsoku/>
        <w:wordWrap/>
        <w:overflowPunct/>
        <w:topLinePunct w:val="0"/>
        <w:autoSpaceDE/>
        <w:autoSpaceDN/>
        <w:bidi w:val="0"/>
        <w:adjustRightInd/>
        <w:snapToGrid/>
        <w:spacing w:line="500" w:lineRule="exact"/>
        <w:ind w:firstLine="560" w:firstLineChars="200"/>
        <w:textAlignment w:val="auto"/>
        <w:rPr>
          <w:rFonts w:ascii="仿宋" w:hAnsi="仿宋" w:eastAsia="仿宋" w:cs="仿宋"/>
          <w:kern w:val="0"/>
          <w:sz w:val="28"/>
          <w:szCs w:val="28"/>
        </w:rPr>
      </w:pPr>
      <w:r>
        <w:rPr>
          <w:rFonts w:hint="eastAsia" w:ascii="仿宋" w:hAnsi="仿宋" w:eastAsia="仿宋" w:cs="仿宋"/>
          <w:kern w:val="0"/>
          <w:sz w:val="28"/>
          <w:szCs w:val="28"/>
        </w:rPr>
        <w:t>（三）评审小组通过评选对象资格审定后，在一定范围内对推选的候选对象进行投票，按得票数从高到低确定获奖对象后，报评审小组审核。</w:t>
      </w:r>
    </w:p>
    <w:p>
      <w:pPr>
        <w:keepNext w:val="0"/>
        <w:keepLines w:val="0"/>
        <w:pageBreakBefore w:val="0"/>
        <w:widowControl/>
        <w:kinsoku/>
        <w:wordWrap/>
        <w:overflowPunct/>
        <w:topLinePunct w:val="0"/>
        <w:autoSpaceDE/>
        <w:autoSpaceDN/>
        <w:bidi w:val="0"/>
        <w:adjustRightInd/>
        <w:snapToGrid/>
        <w:spacing w:line="500" w:lineRule="exact"/>
        <w:ind w:firstLine="560" w:firstLineChars="200"/>
        <w:textAlignment w:val="auto"/>
        <w:rPr>
          <w:rFonts w:ascii="仿宋" w:hAnsi="仿宋" w:eastAsia="仿宋" w:cs="仿宋"/>
          <w:kern w:val="0"/>
          <w:sz w:val="28"/>
          <w:szCs w:val="28"/>
        </w:rPr>
      </w:pPr>
      <w:r>
        <w:rPr>
          <w:rFonts w:hint="eastAsia" w:ascii="仿宋" w:hAnsi="仿宋" w:eastAsia="仿宋" w:cs="仿宋"/>
          <w:kern w:val="0"/>
          <w:sz w:val="28"/>
          <w:szCs w:val="28"/>
        </w:rPr>
        <w:t xml:space="preserve">（四）评审小组通过评选获奖者，并确定后，在校内组织公示。 </w:t>
      </w:r>
    </w:p>
    <w:p>
      <w:pPr>
        <w:keepNext w:val="0"/>
        <w:keepLines w:val="0"/>
        <w:pageBreakBefore w:val="0"/>
        <w:widowControl/>
        <w:kinsoku/>
        <w:wordWrap/>
        <w:overflowPunct/>
        <w:topLinePunct w:val="0"/>
        <w:autoSpaceDE/>
        <w:autoSpaceDN/>
        <w:bidi w:val="0"/>
        <w:adjustRightInd/>
        <w:snapToGrid/>
        <w:spacing w:line="500" w:lineRule="exact"/>
        <w:ind w:firstLine="560" w:firstLineChars="200"/>
        <w:textAlignment w:val="auto"/>
        <w:rPr>
          <w:rFonts w:ascii="仿宋" w:hAnsi="仿宋" w:eastAsia="仿宋" w:cs="仿宋"/>
          <w:kern w:val="0"/>
          <w:sz w:val="28"/>
          <w:szCs w:val="28"/>
        </w:rPr>
      </w:pPr>
      <w:r>
        <w:rPr>
          <w:rFonts w:hint="eastAsia" w:ascii="仿宋" w:hAnsi="仿宋" w:eastAsia="仿宋" w:cs="仿宋"/>
          <w:kern w:val="0"/>
          <w:sz w:val="28"/>
          <w:szCs w:val="28"/>
        </w:rPr>
        <w:t xml:space="preserve">（五）评审小组对反馈意见进行梳理汇总，确定获奖名单，经公布后，组织颁奖。 </w:t>
      </w:r>
    </w:p>
    <w:p>
      <w:pPr>
        <w:keepNext w:val="0"/>
        <w:keepLines w:val="0"/>
        <w:pageBreakBefore w:val="0"/>
        <w:widowControl/>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四、其他</w:t>
      </w:r>
    </w:p>
    <w:p>
      <w:pPr>
        <w:keepNext w:val="0"/>
        <w:keepLines w:val="0"/>
        <w:pageBreakBefore w:val="0"/>
        <w:widowControl/>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kern w:val="0"/>
          <w:sz w:val="28"/>
          <w:szCs w:val="28"/>
          <w:lang w:eastAsia="zh-CN"/>
        </w:rPr>
      </w:pPr>
      <w:r>
        <w:rPr>
          <w:rFonts w:hint="eastAsia" w:ascii="仿宋" w:hAnsi="仿宋" w:eastAsia="仿宋" w:cs="仿宋"/>
          <w:kern w:val="0"/>
          <w:sz w:val="28"/>
          <w:szCs w:val="28"/>
          <w:lang w:eastAsia="zh-CN"/>
        </w:rPr>
        <w:t>（一）</w:t>
      </w:r>
      <w:r>
        <w:rPr>
          <w:rFonts w:hint="eastAsia" w:ascii="仿宋" w:hAnsi="仿宋" w:eastAsia="仿宋"/>
          <w:sz w:val="28"/>
          <w:szCs w:val="28"/>
        </w:rPr>
        <w:t>同一</w:t>
      </w:r>
      <w:r>
        <w:rPr>
          <w:rFonts w:hint="eastAsia" w:ascii="仿宋" w:hAnsi="仿宋" w:eastAsia="仿宋"/>
          <w:sz w:val="28"/>
          <w:szCs w:val="28"/>
          <w:lang w:eastAsia="zh-CN"/>
        </w:rPr>
        <w:t>类别</w:t>
      </w:r>
      <w:r>
        <w:rPr>
          <w:rFonts w:hint="eastAsia" w:ascii="仿宋" w:hAnsi="仿宋" w:eastAsia="仿宋"/>
          <w:sz w:val="28"/>
          <w:szCs w:val="28"/>
        </w:rPr>
        <w:t>评奖，原则上只</w:t>
      </w:r>
      <w:r>
        <w:rPr>
          <w:rFonts w:hint="eastAsia" w:ascii="仿宋" w:hAnsi="仿宋" w:eastAsia="仿宋"/>
          <w:sz w:val="28"/>
          <w:szCs w:val="28"/>
          <w:lang w:eastAsia="zh-CN"/>
        </w:rPr>
        <w:t>申报一个奖项</w:t>
      </w:r>
      <w:r>
        <w:rPr>
          <w:rFonts w:hint="eastAsia" w:ascii="仿宋" w:hAnsi="仿宋" w:eastAsia="仿宋"/>
          <w:sz w:val="28"/>
          <w:szCs w:val="28"/>
        </w:rPr>
        <w:t>。</w:t>
      </w:r>
    </w:p>
    <w:p>
      <w:pPr>
        <w:keepNext w:val="0"/>
        <w:keepLines w:val="0"/>
        <w:pageBreakBefore w:val="0"/>
        <w:widowControl/>
        <w:kinsoku/>
        <w:wordWrap/>
        <w:overflowPunct/>
        <w:topLinePunct w:val="0"/>
        <w:autoSpaceDE/>
        <w:autoSpaceDN/>
        <w:bidi w:val="0"/>
        <w:adjustRightInd/>
        <w:snapToGrid/>
        <w:spacing w:line="500" w:lineRule="exact"/>
        <w:ind w:firstLine="560" w:firstLineChars="200"/>
        <w:textAlignment w:val="auto"/>
        <w:rPr>
          <w:rFonts w:ascii="仿宋" w:hAnsi="仿宋" w:eastAsia="仿宋" w:cs="仿宋"/>
          <w:kern w:val="0"/>
          <w:sz w:val="28"/>
          <w:szCs w:val="28"/>
        </w:rPr>
      </w:pPr>
      <w:r>
        <w:rPr>
          <w:rFonts w:hint="eastAsia" w:ascii="仿宋" w:hAnsi="仿宋" w:eastAsia="仿宋" w:cs="仿宋"/>
          <w:kern w:val="0"/>
          <w:sz w:val="28"/>
          <w:szCs w:val="28"/>
        </w:rPr>
        <w:t>（</w:t>
      </w:r>
      <w:r>
        <w:rPr>
          <w:rFonts w:hint="eastAsia" w:ascii="仿宋" w:hAnsi="仿宋" w:eastAsia="仿宋" w:cs="仿宋"/>
          <w:kern w:val="0"/>
          <w:sz w:val="28"/>
          <w:szCs w:val="28"/>
          <w:lang w:eastAsia="zh-CN"/>
        </w:rPr>
        <w:t>二</w:t>
      </w:r>
      <w:r>
        <w:rPr>
          <w:rFonts w:hint="eastAsia" w:ascii="仿宋" w:hAnsi="仿宋" w:eastAsia="仿宋" w:cs="仿宋"/>
          <w:kern w:val="0"/>
          <w:sz w:val="28"/>
          <w:szCs w:val="28"/>
        </w:rPr>
        <w:t>）校友总会于每年年底前将“应华亮‘助力乡村振兴大学生公益使者’奖励”一次性发放给获奖学生，颁发奖励证书，并记入学生学籍档案。</w:t>
      </w:r>
    </w:p>
    <w:p>
      <w:pPr>
        <w:keepNext w:val="0"/>
        <w:keepLines w:val="0"/>
        <w:pageBreakBefore w:val="0"/>
        <w:widowControl/>
        <w:kinsoku/>
        <w:wordWrap/>
        <w:overflowPunct/>
        <w:topLinePunct w:val="0"/>
        <w:autoSpaceDE/>
        <w:autoSpaceDN/>
        <w:bidi w:val="0"/>
        <w:adjustRightInd/>
        <w:snapToGrid/>
        <w:spacing w:line="500" w:lineRule="exact"/>
        <w:ind w:firstLine="560" w:firstLineChars="200"/>
        <w:textAlignment w:val="auto"/>
        <w:rPr>
          <w:rFonts w:ascii="仿宋" w:hAnsi="仿宋" w:eastAsia="仿宋" w:cs="仿宋"/>
          <w:kern w:val="0"/>
          <w:sz w:val="28"/>
          <w:szCs w:val="28"/>
        </w:rPr>
      </w:pPr>
      <w:r>
        <w:rPr>
          <w:rFonts w:hint="eastAsia" w:ascii="仿宋" w:hAnsi="仿宋" w:eastAsia="仿宋" w:cs="仿宋"/>
          <w:kern w:val="0"/>
          <w:sz w:val="28"/>
          <w:szCs w:val="28"/>
        </w:rPr>
        <w:t>（</w:t>
      </w:r>
      <w:r>
        <w:rPr>
          <w:rFonts w:hint="eastAsia" w:ascii="仿宋" w:hAnsi="仿宋" w:eastAsia="仿宋" w:cs="仿宋"/>
          <w:kern w:val="0"/>
          <w:sz w:val="28"/>
          <w:szCs w:val="28"/>
          <w:lang w:eastAsia="zh-CN"/>
        </w:rPr>
        <w:t>三</w:t>
      </w:r>
      <w:r>
        <w:rPr>
          <w:rFonts w:hint="eastAsia" w:ascii="仿宋" w:hAnsi="仿宋" w:eastAsia="仿宋" w:cs="仿宋"/>
          <w:kern w:val="0"/>
          <w:sz w:val="28"/>
          <w:szCs w:val="28"/>
        </w:rPr>
        <w:t xml:space="preserve">）学校组织颁奖仪式，相关学院可组织本年度奖学金获得者的宣讲报告会，营造积极进取，奋发向上，促进大学生积极参与助力乡村振兴公益活动的良好氛围。 </w:t>
      </w:r>
    </w:p>
    <w:p>
      <w:pPr>
        <w:keepNext w:val="0"/>
        <w:keepLines w:val="0"/>
        <w:pageBreakBefore w:val="0"/>
        <w:widowControl/>
        <w:kinsoku/>
        <w:wordWrap/>
        <w:overflowPunct/>
        <w:topLinePunct w:val="0"/>
        <w:autoSpaceDE/>
        <w:autoSpaceDN/>
        <w:bidi w:val="0"/>
        <w:adjustRightInd/>
        <w:snapToGrid/>
        <w:spacing w:line="500" w:lineRule="exact"/>
        <w:ind w:firstLine="560" w:firstLineChars="200"/>
        <w:textAlignment w:val="auto"/>
        <w:rPr>
          <w:rFonts w:ascii="仿宋" w:hAnsi="仿宋" w:eastAsia="仿宋" w:cs="仿宋"/>
          <w:kern w:val="0"/>
          <w:sz w:val="28"/>
          <w:szCs w:val="28"/>
        </w:rPr>
      </w:pPr>
      <w:r>
        <w:rPr>
          <w:rFonts w:hint="eastAsia" w:ascii="仿宋" w:hAnsi="仿宋" w:eastAsia="仿宋" w:cs="仿宋"/>
          <w:kern w:val="0"/>
          <w:sz w:val="28"/>
          <w:szCs w:val="28"/>
        </w:rPr>
        <w:t>本办法未尽事宜由评审小组补充解释。</w:t>
      </w:r>
    </w:p>
    <w:p>
      <w:pPr>
        <w:keepNext w:val="0"/>
        <w:keepLines w:val="0"/>
        <w:pageBreakBefore w:val="0"/>
        <w:widowControl/>
        <w:kinsoku/>
        <w:wordWrap/>
        <w:overflowPunct/>
        <w:topLinePunct w:val="0"/>
        <w:autoSpaceDE/>
        <w:autoSpaceDN/>
        <w:bidi w:val="0"/>
        <w:adjustRightInd/>
        <w:snapToGrid/>
        <w:spacing w:line="500" w:lineRule="exact"/>
        <w:ind w:firstLine="560" w:firstLineChars="200"/>
        <w:textAlignment w:val="auto"/>
        <w:rPr>
          <w:rFonts w:ascii="仿宋" w:hAnsi="仿宋" w:eastAsia="仿宋" w:cs="仿宋"/>
          <w:kern w:val="0"/>
          <w:sz w:val="28"/>
          <w:szCs w:val="28"/>
        </w:rPr>
      </w:pPr>
    </w:p>
    <w:p>
      <w:pPr>
        <w:keepNext w:val="0"/>
        <w:keepLines w:val="0"/>
        <w:pageBreakBefore w:val="0"/>
        <w:widowControl/>
        <w:kinsoku/>
        <w:wordWrap/>
        <w:overflowPunct/>
        <w:topLinePunct w:val="0"/>
        <w:autoSpaceDE/>
        <w:autoSpaceDN/>
        <w:bidi w:val="0"/>
        <w:adjustRightInd/>
        <w:snapToGrid/>
        <w:spacing w:line="500" w:lineRule="exact"/>
        <w:ind w:firstLine="560" w:firstLineChars="200"/>
        <w:textAlignment w:val="auto"/>
        <w:rPr>
          <w:rFonts w:ascii="仿宋" w:hAnsi="仿宋" w:eastAsia="仿宋" w:cs="仿宋"/>
          <w:kern w:val="0"/>
          <w:sz w:val="28"/>
          <w:szCs w:val="28"/>
        </w:rPr>
      </w:pPr>
    </w:p>
    <w:p>
      <w:pPr>
        <w:keepNext w:val="0"/>
        <w:keepLines w:val="0"/>
        <w:pageBreakBefore w:val="0"/>
        <w:widowControl/>
        <w:kinsoku/>
        <w:wordWrap/>
        <w:overflowPunct/>
        <w:topLinePunct w:val="0"/>
        <w:autoSpaceDE/>
        <w:autoSpaceDN/>
        <w:bidi w:val="0"/>
        <w:adjustRightInd/>
        <w:snapToGrid/>
        <w:spacing w:line="500" w:lineRule="exact"/>
        <w:ind w:firstLine="560" w:firstLineChars="200"/>
        <w:textAlignment w:val="auto"/>
        <w:rPr>
          <w:rFonts w:ascii="仿宋" w:hAnsi="仿宋" w:eastAsia="仿宋" w:cs="仿宋"/>
          <w:kern w:val="0"/>
          <w:sz w:val="28"/>
          <w:szCs w:val="28"/>
        </w:rPr>
      </w:pPr>
    </w:p>
    <w:p>
      <w:pPr>
        <w:keepNext w:val="0"/>
        <w:keepLines w:val="0"/>
        <w:pageBreakBefore w:val="0"/>
        <w:widowControl/>
        <w:kinsoku/>
        <w:wordWrap/>
        <w:overflowPunct/>
        <w:topLinePunct w:val="0"/>
        <w:autoSpaceDE/>
        <w:autoSpaceDN/>
        <w:bidi w:val="0"/>
        <w:adjustRightInd/>
        <w:snapToGrid/>
        <w:spacing w:line="500" w:lineRule="exact"/>
        <w:ind w:firstLine="560" w:firstLineChars="200"/>
        <w:jc w:val="right"/>
        <w:textAlignment w:val="auto"/>
        <w:rPr>
          <w:rFonts w:ascii="仿宋" w:hAnsi="仿宋" w:eastAsia="仿宋" w:cs="仿宋"/>
          <w:kern w:val="0"/>
          <w:sz w:val="28"/>
          <w:szCs w:val="28"/>
        </w:rPr>
      </w:pPr>
      <w:r>
        <w:rPr>
          <w:rFonts w:hint="eastAsia" w:ascii="仿宋" w:hAnsi="仿宋" w:eastAsia="仿宋" w:cs="仿宋"/>
          <w:kern w:val="0"/>
          <w:sz w:val="28"/>
          <w:szCs w:val="28"/>
        </w:rPr>
        <w:t xml:space="preserve">  </w:t>
      </w:r>
    </w:p>
    <w:p>
      <w:pPr>
        <w:keepNext w:val="0"/>
        <w:keepLines w:val="0"/>
        <w:pageBreakBefore w:val="0"/>
        <w:widowControl/>
        <w:kinsoku/>
        <w:wordWrap/>
        <w:overflowPunct/>
        <w:topLinePunct w:val="0"/>
        <w:autoSpaceDE/>
        <w:autoSpaceDN/>
        <w:bidi w:val="0"/>
        <w:adjustRightInd/>
        <w:snapToGrid/>
        <w:spacing w:line="500" w:lineRule="exact"/>
        <w:ind w:firstLine="560" w:firstLineChars="200"/>
        <w:jc w:val="right"/>
        <w:textAlignment w:val="auto"/>
        <w:rPr>
          <w:rFonts w:ascii="仿宋" w:hAnsi="仿宋" w:eastAsia="仿宋" w:cs="仿宋"/>
          <w:kern w:val="0"/>
          <w:sz w:val="28"/>
          <w:szCs w:val="28"/>
        </w:rPr>
      </w:pPr>
      <w:r>
        <w:rPr>
          <w:rFonts w:hint="eastAsia" w:ascii="仿宋" w:hAnsi="仿宋" w:eastAsia="仿宋" w:cs="仿宋"/>
          <w:kern w:val="0"/>
          <w:sz w:val="28"/>
          <w:szCs w:val="28"/>
        </w:rPr>
        <w:t>浙江越秀外国语学院校友总会、教育发展基金会</w:t>
      </w:r>
    </w:p>
    <w:p>
      <w:pPr>
        <w:keepNext w:val="0"/>
        <w:keepLines w:val="0"/>
        <w:pageBreakBefore w:val="0"/>
        <w:widowControl/>
        <w:kinsoku/>
        <w:wordWrap/>
        <w:overflowPunct/>
        <w:topLinePunct w:val="0"/>
        <w:autoSpaceDE/>
        <w:autoSpaceDN/>
        <w:bidi w:val="0"/>
        <w:adjustRightInd/>
        <w:snapToGrid/>
        <w:spacing w:line="500" w:lineRule="exact"/>
        <w:ind w:firstLine="560" w:firstLineChars="200"/>
        <w:jc w:val="right"/>
        <w:textAlignment w:val="auto"/>
        <w:rPr>
          <w:rFonts w:hint="eastAsia" w:ascii="仿宋" w:hAnsi="仿宋" w:eastAsia="仿宋" w:cs="仿宋"/>
          <w:kern w:val="0"/>
          <w:sz w:val="28"/>
          <w:szCs w:val="28"/>
        </w:rPr>
      </w:pPr>
      <w:r>
        <w:rPr>
          <w:rFonts w:hint="eastAsia" w:ascii="仿宋" w:hAnsi="仿宋" w:eastAsia="仿宋" w:cs="仿宋"/>
          <w:kern w:val="0"/>
          <w:sz w:val="28"/>
          <w:szCs w:val="28"/>
        </w:rPr>
        <w:t>202</w:t>
      </w:r>
      <w:r>
        <w:rPr>
          <w:rFonts w:hint="eastAsia" w:ascii="仿宋" w:hAnsi="仿宋" w:eastAsia="仿宋" w:cs="仿宋"/>
          <w:kern w:val="0"/>
          <w:sz w:val="28"/>
          <w:szCs w:val="28"/>
          <w:lang w:val="en-US" w:eastAsia="zh-CN"/>
        </w:rPr>
        <w:t>3</w:t>
      </w:r>
      <w:r>
        <w:rPr>
          <w:rFonts w:hint="eastAsia" w:ascii="仿宋" w:hAnsi="仿宋" w:eastAsia="仿宋" w:cs="仿宋"/>
          <w:kern w:val="0"/>
          <w:sz w:val="28"/>
          <w:szCs w:val="28"/>
        </w:rPr>
        <w:t>年1</w:t>
      </w:r>
      <w:r>
        <w:rPr>
          <w:rFonts w:hint="eastAsia" w:ascii="仿宋" w:hAnsi="仿宋" w:eastAsia="仿宋" w:cs="仿宋"/>
          <w:kern w:val="0"/>
          <w:sz w:val="28"/>
          <w:szCs w:val="28"/>
          <w:lang w:val="en-US" w:eastAsia="zh-CN"/>
        </w:rPr>
        <w:t>1</w:t>
      </w:r>
      <w:r>
        <w:rPr>
          <w:rFonts w:hint="eastAsia" w:ascii="仿宋" w:hAnsi="仿宋" w:eastAsia="仿宋" w:cs="仿宋"/>
          <w:kern w:val="0"/>
          <w:sz w:val="28"/>
          <w:szCs w:val="28"/>
        </w:rPr>
        <w:t>月</w:t>
      </w:r>
      <w:r>
        <w:rPr>
          <w:rFonts w:hint="eastAsia" w:ascii="仿宋" w:hAnsi="仿宋" w:eastAsia="仿宋" w:cs="仿宋"/>
          <w:kern w:val="0"/>
          <w:sz w:val="28"/>
          <w:szCs w:val="28"/>
          <w:lang w:val="en-US" w:eastAsia="zh-CN"/>
        </w:rPr>
        <w:t>24</w:t>
      </w:r>
      <w:bookmarkStart w:id="0" w:name="_GoBack"/>
      <w:bookmarkEnd w:id="0"/>
      <w:r>
        <w:rPr>
          <w:rFonts w:hint="eastAsia" w:ascii="仿宋" w:hAnsi="仿宋" w:eastAsia="仿宋" w:cs="仿宋"/>
          <w:kern w:val="0"/>
          <w:sz w:val="28"/>
          <w:szCs w:val="28"/>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JmYzQwMWZjZmIyMmM3YjU1YTY1ZDIyZGE3MTk3NDYifQ=="/>
  </w:docVars>
  <w:rsids>
    <w:rsidRoot w:val="46562B30"/>
    <w:rsid w:val="46562B30"/>
    <w:rsid w:val="51FE7251"/>
    <w:rsid w:val="686327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2023-11-24T08:26:00Z</dcterms:created>
  <dc:creator>Administrator</dc:creator>
  <cp:lastModifiedBy>Administrator</cp:lastModifiedBy>
  <dcterms:modified xsi:type="dcterms:W3CDTF">2023-11-24T08:34:46Z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85659EE72DFA415A80809F06AA75A29D_11</vt:lpwstr>
  </property>
</Properties>
</file>